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F9" w:rsidRDefault="000F5708">
      <w:pPr>
        <w:spacing w:after="0" w:line="360" w:lineRule="auto"/>
        <w:jc w:val="center"/>
        <w:rPr>
          <w:u w:val="single"/>
        </w:rPr>
      </w:pPr>
      <w:bookmarkStart w:id="0" w:name="_GoBack"/>
      <w:bookmarkEnd w:id="0"/>
      <w:r>
        <w:rPr>
          <w:rFonts w:ascii="Times New Roman" w:hAnsi="Times New Roman" w:cs="Times New Roman"/>
          <w:b/>
          <w:sz w:val="24"/>
          <w:szCs w:val="24"/>
          <w:u w:val="single"/>
        </w:rPr>
        <w:t>Onderzoeksopzet</w:t>
      </w:r>
    </w:p>
    <w:p w:rsidR="003816F9" w:rsidRDefault="000F5708">
      <w:pPr>
        <w:spacing w:after="0" w:line="360" w:lineRule="auto"/>
        <w:jc w:val="center"/>
      </w:pPr>
      <w:r>
        <w:rPr>
          <w:rFonts w:ascii="Times New Roman" w:hAnsi="Times New Roman" w:cs="Times New Roman"/>
          <w:b/>
          <w:sz w:val="24"/>
          <w:szCs w:val="24"/>
        </w:rPr>
        <w:t xml:space="preserve">Interventies ter bevordering van </w:t>
      </w:r>
      <w:r>
        <w:rPr>
          <w:rFonts w:ascii="Times New Roman" w:hAnsi="Times New Roman" w:cs="Times New Roman"/>
          <w:b/>
          <w:sz w:val="24"/>
          <w:szCs w:val="24"/>
        </w:rPr>
        <w:t xml:space="preserve">de seksuele gezondheid </w:t>
      </w:r>
      <w:r>
        <w:rPr>
          <w:rFonts w:ascii="Times New Roman" w:hAnsi="Times New Roman" w:cs="Times New Roman"/>
          <w:b/>
          <w:sz w:val="24"/>
          <w:szCs w:val="24"/>
        </w:rPr>
        <w:t>van vluchtelingen die sekswerk doen in Nederland</w:t>
      </w:r>
    </w:p>
    <w:p w:rsidR="003816F9" w:rsidRDefault="003816F9">
      <w:pPr>
        <w:spacing w:after="0" w:line="360" w:lineRule="auto"/>
        <w:jc w:val="both"/>
        <w:rPr>
          <w:rFonts w:ascii="Times New Roman" w:hAnsi="Times New Roman" w:cs="Times New Roman"/>
          <w:b/>
          <w:sz w:val="24"/>
          <w:szCs w:val="24"/>
        </w:rPr>
      </w:pPr>
    </w:p>
    <w:p w:rsidR="003816F9" w:rsidRDefault="000F5708">
      <w:pPr>
        <w:spacing w:after="0" w:line="360" w:lineRule="auto"/>
        <w:jc w:val="both"/>
      </w:pPr>
      <w:r>
        <w:rPr>
          <w:rFonts w:ascii="Times New Roman" w:hAnsi="Times New Roman" w:cs="Times New Roman"/>
          <w:b/>
          <w:sz w:val="24"/>
          <w:szCs w:val="24"/>
        </w:rPr>
        <w:t>1 Probleemanalyse en motivatie</w:t>
      </w:r>
    </w:p>
    <w:p w:rsidR="003816F9" w:rsidRDefault="003816F9">
      <w:pPr>
        <w:spacing w:after="0" w:line="360" w:lineRule="auto"/>
        <w:jc w:val="both"/>
        <w:rPr>
          <w:rFonts w:ascii="Times New Roman" w:hAnsi="Times New Roman" w:cs="Times New Roman"/>
          <w:sz w:val="24"/>
          <w:szCs w:val="24"/>
        </w:rPr>
      </w:pPr>
    </w:p>
    <w:p w:rsidR="003816F9" w:rsidRDefault="000F5708">
      <w:pPr>
        <w:spacing w:after="0" w:line="360" w:lineRule="auto"/>
        <w:jc w:val="both"/>
      </w:pPr>
      <w:r>
        <w:rPr>
          <w:rFonts w:ascii="Times New Roman" w:hAnsi="Times New Roman" w:cs="Times New Roman"/>
          <w:color w:val="000000"/>
          <w:sz w:val="24"/>
          <w:szCs w:val="24"/>
        </w:rPr>
        <w:t>In een eerder door SoaAids Nederland uitgevoerd onderzoek werd geconcludeerd dat er behoefte is aan interventies rond vluchtelingen die sekswerk doen. Alle 26 respondenten in dit onderzoek bevestigden dat er vluchtelingen in asielzoekerscentra in Nederland</w:t>
      </w:r>
      <w:r>
        <w:rPr>
          <w:rFonts w:ascii="Times New Roman" w:hAnsi="Times New Roman" w:cs="Times New Roman"/>
          <w:color w:val="000000"/>
          <w:sz w:val="24"/>
          <w:szCs w:val="24"/>
        </w:rPr>
        <w:t xml:space="preserve"> zijn die sekswerk doen. Omdat </w:t>
      </w:r>
      <w:r>
        <w:rPr>
          <w:rFonts w:ascii="Times New Roman" w:hAnsi="Times New Roman" w:cs="Times New Roman"/>
          <w:sz w:val="24"/>
          <w:szCs w:val="24"/>
        </w:rPr>
        <w:t>er weinig over deze groep in Nederland bekend is, is nog niet duidelijk welke thema´s behandeld zouden moeten worden in de interventies. Op het feit dat vluchtelingen (van Berkum 2016 p.28; Keygnaert et al. 2014 p.1) kwetsbaa</w:t>
      </w:r>
      <w:r>
        <w:rPr>
          <w:rFonts w:ascii="Times New Roman" w:hAnsi="Times New Roman" w:cs="Times New Roman"/>
          <w:sz w:val="24"/>
          <w:szCs w:val="24"/>
        </w:rPr>
        <w:t>r zijn voor SOAs en HIV hebben de GGD en het COA al gereageerd en er worden cursussen en spreekuren rond SOA en HIV preventie voor asielzoekers aangeboden (GGD GHOR 2016 en 2017). In deze cursussen en spreekuren wordt sekswerk echter nog niet specifiek bes</w:t>
      </w:r>
      <w:r>
        <w:rPr>
          <w:rFonts w:ascii="Times New Roman" w:hAnsi="Times New Roman" w:cs="Times New Roman"/>
          <w:sz w:val="24"/>
          <w:szCs w:val="24"/>
        </w:rPr>
        <w:t xml:space="preserve">proken en seksuele gezondheid wordt hoofdzakelijk in het kader van SOA en HIV voorlichting aangekaart. De WHO definieert seksuele gezondheid breder, namelijk als een „staat van fysiek, emotioneel, mentaal en sociaal welzijn, gerelateerd aan seksualiteit.“ </w:t>
      </w:r>
      <w:r>
        <w:rPr>
          <w:rFonts w:ascii="Times New Roman" w:hAnsi="Times New Roman" w:cs="Times New Roman"/>
          <w:sz w:val="24"/>
          <w:szCs w:val="24"/>
        </w:rPr>
        <w:t xml:space="preserve">(Keygnaert et al 2013 p.216). Bovendien lijken deze interventies alleen voor asielzoekers beschikbaar, wat betekent dat statushouders en ongedocumenteerden nog niet aangesproken worden. </w:t>
      </w:r>
    </w:p>
    <w:p w:rsidR="003816F9" w:rsidRDefault="000F5708">
      <w:pPr>
        <w:spacing w:after="0" w:line="360" w:lineRule="auto"/>
        <w:jc w:val="both"/>
      </w:pPr>
      <w:r>
        <w:rPr>
          <w:rFonts w:ascii="Times New Roman" w:hAnsi="Times New Roman" w:cs="Times New Roman"/>
          <w:sz w:val="24"/>
          <w:szCs w:val="24"/>
        </w:rPr>
        <w:t>De nederlandse organisatie Pharos beveelt aan om onderwerpen zoals re</w:t>
      </w:r>
      <w:r>
        <w:rPr>
          <w:rFonts w:ascii="Times New Roman" w:hAnsi="Times New Roman" w:cs="Times New Roman"/>
          <w:sz w:val="24"/>
          <w:szCs w:val="24"/>
        </w:rPr>
        <w:t>productieve en seksuele gezondheid, homoseksualiteit, gender, en seksueel geweld voor vluchtelingen bespreekbaar te maken (van Berkum 2016 p.30). Deskundigen zullen ondersteund worden in het uitwisselen van kennis en ervaring, in verband met deze thema’s i</w:t>
      </w:r>
      <w:r>
        <w:rPr>
          <w:rFonts w:ascii="Times New Roman" w:hAnsi="Times New Roman" w:cs="Times New Roman"/>
          <w:sz w:val="24"/>
          <w:szCs w:val="24"/>
        </w:rPr>
        <w:t>n hun werk, ondersteund worden. “Op het thema seksuele en reproductieve gezondheid is behoefte aan na- en bijscholing, kennisuitwisseling, tools en interventies en ondersteunend beeld- en voorlichtingsmateriaal” (van Berkum 2016 p.30)</w:t>
      </w:r>
    </w:p>
    <w:p w:rsidR="003816F9" w:rsidRDefault="000F5708">
      <w:pPr>
        <w:spacing w:after="0" w:line="360" w:lineRule="auto"/>
        <w:jc w:val="both"/>
      </w:pPr>
      <w:r>
        <w:rPr>
          <w:rFonts w:ascii="Times New Roman" w:hAnsi="Times New Roman" w:cs="Times New Roman"/>
          <w:sz w:val="24"/>
          <w:szCs w:val="24"/>
        </w:rPr>
        <w:t>De Women’s Refugee Co</w:t>
      </w:r>
      <w:r>
        <w:rPr>
          <w:rFonts w:ascii="Times New Roman" w:hAnsi="Times New Roman" w:cs="Times New Roman"/>
          <w:sz w:val="24"/>
          <w:szCs w:val="24"/>
        </w:rPr>
        <w:t xml:space="preserve">mmission raadt aan om bij interventies die draaien om seksuele gezondheid de sekswerkers ook voorlichting te geven over hun rechten, mogelijke risico’s in het sekswerk te benoemen en nadruk te leggen op hun zelfbeschikking. </w:t>
      </w:r>
      <w:r>
        <w:rPr>
          <w:rFonts w:ascii="Times New Roman" w:hAnsi="Times New Roman" w:cs="Times New Roman"/>
          <w:sz w:val="24"/>
          <w:szCs w:val="24"/>
        </w:rPr>
        <w:t>(Women´s Refugee Commission 2016</w:t>
      </w:r>
      <w:r>
        <w:rPr>
          <w:rFonts w:ascii="Times New Roman" w:hAnsi="Times New Roman" w:cs="Times New Roman"/>
          <w:sz w:val="24"/>
          <w:szCs w:val="24"/>
        </w:rPr>
        <w:t xml:space="preserve"> p.5 ff.) Hierdoor kunnen sekswerkers geïnformeerde beslissingen nemen. De keuzes die gemaakt worden wat betreft klanten, aard van de seksuele diensten en voorbehoedsmiddelen, zijn van grote invloed op de gezondheid.  Als een sekswerker bepaalde kennis, va</w:t>
      </w:r>
      <w:r>
        <w:rPr>
          <w:rFonts w:ascii="Times New Roman" w:hAnsi="Times New Roman" w:cs="Times New Roman"/>
          <w:sz w:val="24"/>
          <w:szCs w:val="24"/>
        </w:rPr>
        <w:t xml:space="preserve">ardigheden en middelen heeft, kan zij/hij gezonde beslissingen nemen, zoals bijvoorbeeld klanten weigeren, die geen condoom willen gebruiken. </w:t>
      </w:r>
      <w:r>
        <w:rPr>
          <w:rFonts w:ascii="Times New Roman" w:hAnsi="Times New Roman" w:cs="Times New Roman"/>
          <w:sz w:val="24"/>
          <w:szCs w:val="24"/>
        </w:rPr>
        <w:t>In dit onderzoek zal er rekening worden gehouden met de invloeden die kennis, middelen en vaardigheden hebben op d</w:t>
      </w:r>
      <w:r>
        <w:rPr>
          <w:rFonts w:ascii="Times New Roman" w:hAnsi="Times New Roman" w:cs="Times New Roman"/>
          <w:sz w:val="24"/>
          <w:szCs w:val="24"/>
        </w:rPr>
        <w:t xml:space="preserve">e seksuele gezondheid. </w:t>
      </w:r>
    </w:p>
    <w:p w:rsidR="003816F9" w:rsidRDefault="003816F9">
      <w:pPr>
        <w:spacing w:after="0" w:line="360" w:lineRule="auto"/>
        <w:jc w:val="both"/>
        <w:rPr>
          <w:rFonts w:ascii="Times New Roman" w:hAnsi="Times New Roman" w:cs="Times New Roman"/>
          <w:sz w:val="24"/>
          <w:szCs w:val="24"/>
        </w:rPr>
      </w:pPr>
    </w:p>
    <w:p w:rsidR="003816F9" w:rsidRDefault="000F5708">
      <w:pPr>
        <w:spacing w:after="0" w:line="360" w:lineRule="auto"/>
        <w:jc w:val="both"/>
      </w:pPr>
      <w:r>
        <w:rPr>
          <w:rFonts w:ascii="Times New Roman" w:hAnsi="Times New Roman" w:cs="Times New Roman"/>
          <w:color w:val="000000"/>
          <w:sz w:val="24"/>
          <w:szCs w:val="24"/>
        </w:rPr>
        <w:t xml:space="preserve">Het hoofddoel van dit onderzoek is om door kwalitatief onderzoek aanbevelingen voor interventies te formuleren, die de seksuele gezondheid van </w:t>
      </w:r>
      <w:r>
        <w:rPr>
          <w:rFonts w:ascii="Times New Roman" w:hAnsi="Times New Roman" w:cs="Times New Roman"/>
          <w:color w:val="000000"/>
          <w:sz w:val="24"/>
          <w:szCs w:val="24"/>
          <w:u w:color="000000"/>
        </w:rPr>
        <w:t>vluchtelingen die</w:t>
      </w:r>
      <w:r>
        <w:rPr>
          <w:rFonts w:ascii="Times New Roman" w:hAnsi="Times New Roman" w:cs="Times New Roman"/>
          <w:color w:val="000000"/>
          <w:sz w:val="24"/>
          <w:szCs w:val="24"/>
          <w:u w:color="000000"/>
          <w:lang w:eastAsia="ar-SA"/>
        </w:rPr>
        <w:t xml:space="preserve"> sekswerk doen</w:t>
      </w:r>
      <w:r>
        <w:rPr>
          <w:rFonts w:ascii="Times New Roman" w:hAnsi="Times New Roman" w:cs="Times New Roman"/>
          <w:color w:val="000000"/>
          <w:sz w:val="24"/>
          <w:szCs w:val="24"/>
          <w:lang w:eastAsia="ar-SA"/>
        </w:rPr>
        <w:t xml:space="preserve"> ondersteunen. </w:t>
      </w:r>
    </w:p>
    <w:p w:rsidR="003816F9" w:rsidRDefault="000F5708">
      <w:pPr>
        <w:spacing w:after="0" w:line="360" w:lineRule="auto"/>
        <w:jc w:val="both"/>
      </w:pPr>
      <w:r>
        <w:rPr>
          <w:rFonts w:ascii="Times New Roman" w:hAnsi="Times New Roman" w:cs="Times New Roman"/>
          <w:color w:val="000000"/>
          <w:sz w:val="24"/>
          <w:szCs w:val="24"/>
        </w:rPr>
        <w:t xml:space="preserve">SoaAids Nederland zal het onderzoek gebruiken als basis om interventies voor vluchtelingen die sekswerk doen te ontwikkelen. </w:t>
      </w:r>
    </w:p>
    <w:p w:rsidR="003816F9" w:rsidRDefault="003816F9">
      <w:pPr>
        <w:spacing w:after="0" w:line="360" w:lineRule="auto"/>
        <w:jc w:val="both"/>
        <w:rPr>
          <w:rFonts w:ascii="Times New Roman" w:hAnsi="Times New Roman" w:cs="Times New Roman"/>
          <w:color w:val="000000"/>
          <w:sz w:val="24"/>
          <w:szCs w:val="24"/>
        </w:rPr>
      </w:pPr>
    </w:p>
    <w:p w:rsidR="003816F9" w:rsidRDefault="000F570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Onderzoeksvraag en deelvragen</w:t>
      </w:r>
    </w:p>
    <w:p w:rsidR="003816F9" w:rsidRDefault="003816F9">
      <w:pPr>
        <w:spacing w:after="0" w:line="360" w:lineRule="auto"/>
        <w:jc w:val="both"/>
        <w:rPr>
          <w:rFonts w:ascii="Times New Roman" w:hAnsi="Times New Roman" w:cs="Times New Roman"/>
          <w:b/>
          <w:sz w:val="24"/>
          <w:szCs w:val="24"/>
        </w:rPr>
      </w:pPr>
    </w:p>
    <w:p w:rsidR="003816F9" w:rsidRDefault="000F5708">
      <w:pPr>
        <w:spacing w:after="0" w:line="360" w:lineRule="auto"/>
        <w:jc w:val="both"/>
      </w:pPr>
      <w:r>
        <w:rPr>
          <w:rFonts w:ascii="Times New Roman" w:hAnsi="Times New Roman" w:cs="Times New Roman"/>
          <w:sz w:val="24"/>
          <w:szCs w:val="24"/>
        </w:rPr>
        <w:t xml:space="preserve">Welke interventies zijn er nodig om de seksuele gezondheid van vluchtelingen die sekswerk (seks </w:t>
      </w:r>
      <w:r>
        <w:rPr>
          <w:rFonts w:ascii="Times New Roman" w:hAnsi="Times New Roman" w:cs="Times New Roman"/>
          <w:sz w:val="24"/>
          <w:szCs w:val="24"/>
        </w:rPr>
        <w:t>in ruil voor geld, goederen of gunsten) doen te ondersteunen?</w:t>
      </w:r>
    </w:p>
    <w:p w:rsidR="003816F9" w:rsidRDefault="003816F9">
      <w:pPr>
        <w:spacing w:after="0" w:line="360" w:lineRule="auto"/>
        <w:jc w:val="both"/>
        <w:rPr>
          <w:rFonts w:ascii="Times New Roman" w:hAnsi="Times New Roman" w:cs="Times New Roman"/>
          <w:sz w:val="24"/>
          <w:szCs w:val="24"/>
        </w:rPr>
      </w:pPr>
    </w:p>
    <w:p w:rsidR="003816F9" w:rsidRDefault="000F5708">
      <w:pPr>
        <w:spacing w:after="0" w:line="360" w:lineRule="auto"/>
        <w:jc w:val="both"/>
      </w:pPr>
      <w:r>
        <w:rPr>
          <w:rFonts w:ascii="Times New Roman" w:hAnsi="Times New Roman" w:cs="Times New Roman"/>
          <w:sz w:val="24"/>
          <w:szCs w:val="24"/>
        </w:rPr>
        <w:t>1. In welke verschijnin</w:t>
      </w:r>
      <w:r>
        <w:rPr>
          <w:rFonts w:ascii="Times New Roman" w:hAnsi="Times New Roman" w:cs="Times New Roman"/>
          <w:sz w:val="24"/>
          <w:szCs w:val="24"/>
        </w:rPr>
        <w:t>gsvormen</w:t>
      </w:r>
      <w:r>
        <w:rPr>
          <w:rFonts w:ascii="Times New Roman" w:hAnsi="Times New Roman" w:cs="Times New Roman"/>
          <w:sz w:val="24"/>
          <w:szCs w:val="24"/>
        </w:rPr>
        <w:t xml:space="preserve"> komt sekswerk onder vluchtelingen voor?</w:t>
      </w:r>
    </w:p>
    <w:p w:rsidR="003816F9" w:rsidRDefault="000F5708">
      <w:pPr>
        <w:spacing w:after="0" w:line="360" w:lineRule="auto"/>
        <w:jc w:val="both"/>
      </w:pPr>
      <w:r>
        <w:rPr>
          <w:rFonts w:ascii="Times New Roman" w:hAnsi="Times New Roman" w:cs="Times New Roman"/>
          <w:sz w:val="24"/>
          <w:szCs w:val="24"/>
        </w:rPr>
        <w:t>2. Welke behoeftes hebben vluchtelingen die in ruil voor geld/goederen of gunsten seks hebben?</w:t>
      </w:r>
    </w:p>
    <w:p w:rsidR="003816F9" w:rsidRDefault="000F5708">
      <w:pPr>
        <w:spacing w:after="0" w:line="360" w:lineRule="auto"/>
        <w:jc w:val="both"/>
      </w:pPr>
      <w:r>
        <w:rPr>
          <w:rFonts w:ascii="Times New Roman" w:hAnsi="Times New Roman" w:cs="Times New Roman"/>
          <w:sz w:val="24"/>
          <w:szCs w:val="24"/>
        </w:rPr>
        <w:t xml:space="preserve">3. </w:t>
      </w:r>
      <w:r>
        <w:rPr>
          <w:rFonts w:ascii="Times New Roman" w:hAnsi="Times New Roman" w:cs="Times New Roman"/>
          <w:sz w:val="24"/>
          <w:szCs w:val="24"/>
        </w:rPr>
        <w:t>Welke kennis en middele</w:t>
      </w:r>
      <w:r>
        <w:rPr>
          <w:rFonts w:ascii="Times New Roman" w:hAnsi="Times New Roman" w:cs="Times New Roman"/>
          <w:sz w:val="24"/>
          <w:szCs w:val="24"/>
        </w:rPr>
        <w:t xml:space="preserve">n </w:t>
      </w:r>
      <w:r>
        <w:rPr>
          <w:rFonts w:ascii="Times New Roman" w:hAnsi="Times New Roman" w:cs="Times New Roman"/>
          <w:sz w:val="24"/>
          <w:szCs w:val="24"/>
        </w:rPr>
        <w:t>hebben vluchtelingen die seks werk doen om gezond en veilig te kunnen werken?</w:t>
      </w:r>
    </w:p>
    <w:p w:rsidR="003816F9" w:rsidRDefault="000F5708">
      <w:pPr>
        <w:spacing w:after="0" w:line="360" w:lineRule="auto"/>
        <w:jc w:val="both"/>
      </w:pPr>
      <w:r>
        <w:rPr>
          <w:rFonts w:ascii="Times New Roman" w:hAnsi="Times New Roman" w:cs="Times New Roman"/>
          <w:sz w:val="24"/>
          <w:szCs w:val="24"/>
        </w:rPr>
        <w:t>4. Welke behoeftes aan ondersteuning hebben hulpverleners die met vluchtelingen werken die sekswerk verrichten?</w:t>
      </w:r>
    </w:p>
    <w:p w:rsidR="003816F9" w:rsidRDefault="003816F9">
      <w:pPr>
        <w:spacing w:after="0" w:line="360" w:lineRule="auto"/>
        <w:jc w:val="both"/>
        <w:rPr>
          <w:rFonts w:ascii="Times New Roman" w:hAnsi="Times New Roman" w:cs="Times New Roman"/>
          <w:b/>
          <w:sz w:val="24"/>
          <w:szCs w:val="24"/>
        </w:rPr>
      </w:pPr>
    </w:p>
    <w:p w:rsidR="003816F9" w:rsidRDefault="000F5708">
      <w:pPr>
        <w:spacing w:after="0" w:line="360" w:lineRule="auto"/>
        <w:jc w:val="both"/>
      </w:pPr>
      <w:r>
        <w:rPr>
          <w:rFonts w:ascii="Times New Roman" w:hAnsi="Times New Roman" w:cs="Times New Roman"/>
          <w:b/>
          <w:sz w:val="24"/>
          <w:szCs w:val="24"/>
        </w:rPr>
        <w:t>3 Onderzoeksgroep</w:t>
      </w:r>
    </w:p>
    <w:p w:rsidR="003816F9" w:rsidRDefault="003816F9">
      <w:pPr>
        <w:spacing w:after="0" w:line="360" w:lineRule="auto"/>
        <w:jc w:val="both"/>
        <w:rPr>
          <w:rFonts w:ascii="Times New Roman" w:hAnsi="Times New Roman" w:cs="Times New Roman"/>
          <w:sz w:val="24"/>
          <w:szCs w:val="24"/>
        </w:rPr>
      </w:pPr>
    </w:p>
    <w:p w:rsidR="003816F9" w:rsidRDefault="000F5708">
      <w:pPr>
        <w:spacing w:after="0" w:line="360" w:lineRule="auto"/>
        <w:jc w:val="both"/>
      </w:pPr>
      <w:r>
        <w:rPr>
          <w:rFonts w:ascii="Times New Roman" w:hAnsi="Times New Roman" w:cs="Times New Roman"/>
          <w:sz w:val="24"/>
          <w:szCs w:val="24"/>
        </w:rPr>
        <w:t>Sekswerkers zijn hier gedefinieerd als “vrou</w:t>
      </w:r>
      <w:r>
        <w:rPr>
          <w:rFonts w:ascii="Times New Roman" w:hAnsi="Times New Roman" w:cs="Times New Roman"/>
          <w:sz w:val="24"/>
          <w:szCs w:val="24"/>
        </w:rPr>
        <w:t>welijke, mannelijke en transgender volwassenen en jongeren (boven de 18 jaar</w:t>
      </w:r>
      <w:r>
        <w:rPr>
          <w:rStyle w:val="Funotenanker"/>
          <w:rFonts w:ascii="Times New Roman" w:hAnsi="Times New Roman" w:cs="Times New Roman"/>
          <w:sz w:val="24"/>
          <w:szCs w:val="24"/>
        </w:rPr>
        <w:footnoteReference w:id="1"/>
      </w:r>
      <w:r>
        <w:rPr>
          <w:rFonts w:ascii="Times New Roman" w:hAnsi="Times New Roman" w:cs="Times New Roman"/>
          <w:sz w:val="24"/>
          <w:szCs w:val="24"/>
        </w:rPr>
        <w:t>) die geld of goederen in ruil voor seksuele diensten krijgen, regelmatig of sporadisch.” (nswp 2012) Het viel in het door SoaAids Nederland eerder uitgevoerde onderzoek op dat as</w:t>
      </w:r>
      <w:r>
        <w:rPr>
          <w:rFonts w:ascii="Times New Roman" w:hAnsi="Times New Roman" w:cs="Times New Roman"/>
          <w:sz w:val="24"/>
          <w:szCs w:val="24"/>
        </w:rPr>
        <w:t>ielzoekers ook in ruil voor gunsten seks hadden. Dit valt ook onder de term seks werk.</w:t>
      </w:r>
    </w:p>
    <w:p w:rsidR="003816F9" w:rsidRDefault="000F5708">
      <w:pPr>
        <w:spacing w:after="0" w:line="360" w:lineRule="auto"/>
        <w:jc w:val="both"/>
      </w:pPr>
      <w:r>
        <w:rPr>
          <w:rFonts w:ascii="Times New Roman" w:hAnsi="Times New Roman" w:cs="Times New Roman"/>
          <w:sz w:val="24"/>
          <w:szCs w:val="24"/>
        </w:rPr>
        <w:t>In het onderzoek wordt naar statushouders, mensen die asiel zoeken of ongedocumenteerd zijn met de term ‘vluchtelingen’ verwezen.</w:t>
      </w:r>
    </w:p>
    <w:p w:rsidR="003816F9" w:rsidRDefault="003816F9">
      <w:pPr>
        <w:spacing w:after="0" w:line="360" w:lineRule="auto"/>
        <w:jc w:val="both"/>
        <w:rPr>
          <w:rFonts w:ascii="Times New Roman" w:hAnsi="Times New Roman" w:cs="Times New Roman"/>
          <w:sz w:val="24"/>
          <w:szCs w:val="24"/>
        </w:rPr>
      </w:pPr>
    </w:p>
    <w:p w:rsidR="003816F9" w:rsidRDefault="000F5708">
      <w:pPr>
        <w:spacing w:after="0" w:line="360" w:lineRule="auto"/>
        <w:jc w:val="both"/>
      </w:pPr>
      <w:r>
        <w:rPr>
          <w:rFonts w:ascii="Times New Roman" w:hAnsi="Times New Roman" w:cs="Times New Roman"/>
          <w:sz w:val="24"/>
          <w:szCs w:val="24"/>
        </w:rPr>
        <w:t>Voor dit onderzoek willen we semigestr</w:t>
      </w:r>
      <w:r>
        <w:rPr>
          <w:rFonts w:ascii="Times New Roman" w:hAnsi="Times New Roman" w:cs="Times New Roman"/>
          <w:sz w:val="24"/>
          <w:szCs w:val="24"/>
        </w:rPr>
        <w:t>uctureerde interviews afnemen met vluchtelingen en deskundigen (hulp- en zorgverleners).</w:t>
      </w:r>
    </w:p>
    <w:p w:rsidR="003816F9" w:rsidRDefault="000F5708">
      <w:pPr>
        <w:spacing w:after="0" w:line="360" w:lineRule="auto"/>
        <w:jc w:val="both"/>
      </w:pPr>
      <w:r>
        <w:rPr>
          <w:rFonts w:ascii="Times New Roman" w:hAnsi="Times New Roman" w:cs="Times New Roman"/>
          <w:sz w:val="24"/>
          <w:szCs w:val="24"/>
        </w:rPr>
        <w:lastRenderedPageBreak/>
        <w:t xml:space="preserve">We willen in gesprek gaan met 15-20 vluchtelingen die ervaring met sekswerk hebben of in nauw contact met sekswerkers zijn of zijn geweest. Deze groep zul divers zijn met betrekking tot nationaliteit, gender en verblijfsstatus, </w:t>
      </w:r>
    </w:p>
    <w:p w:rsidR="003816F9" w:rsidRDefault="000F5708">
      <w:pPr>
        <w:spacing w:after="0" w:line="360" w:lineRule="auto"/>
        <w:jc w:val="both"/>
      </w:pPr>
      <w:r>
        <w:rPr>
          <w:rFonts w:ascii="Times New Roman" w:hAnsi="Times New Roman" w:cs="Times New Roman"/>
          <w:sz w:val="24"/>
          <w:szCs w:val="24"/>
        </w:rPr>
        <w:t xml:space="preserve">Hiernaast worden ook hulp- </w:t>
      </w:r>
      <w:r>
        <w:rPr>
          <w:rFonts w:ascii="Times New Roman" w:hAnsi="Times New Roman" w:cs="Times New Roman"/>
          <w:sz w:val="24"/>
          <w:szCs w:val="24"/>
        </w:rPr>
        <w:t>en zorgverleners geïnterviewd die in contact staan met vluchtelingen. Dit betreft rond acht medewerkers van het COA en acht hulp- en zorgverleners van andere partijen zoals de GGD.</w:t>
      </w:r>
    </w:p>
    <w:p w:rsidR="003816F9" w:rsidRDefault="003816F9">
      <w:pPr>
        <w:spacing w:after="0" w:line="360" w:lineRule="auto"/>
        <w:jc w:val="both"/>
        <w:rPr>
          <w:rFonts w:ascii="Times New Roman" w:hAnsi="Times New Roman" w:cs="Times New Roman"/>
          <w:b/>
          <w:sz w:val="24"/>
          <w:szCs w:val="24"/>
        </w:rPr>
      </w:pPr>
    </w:p>
    <w:p w:rsidR="003816F9" w:rsidRDefault="000F5708">
      <w:pPr>
        <w:spacing w:after="0" w:line="360" w:lineRule="auto"/>
        <w:jc w:val="both"/>
      </w:pPr>
      <w:r>
        <w:rPr>
          <w:rFonts w:ascii="Times New Roman" w:hAnsi="Times New Roman" w:cs="Times New Roman"/>
          <w:b/>
          <w:sz w:val="24"/>
          <w:szCs w:val="24"/>
        </w:rPr>
        <w:t>4 Methodiek</w:t>
      </w:r>
    </w:p>
    <w:p w:rsidR="003816F9" w:rsidRDefault="003816F9">
      <w:pPr>
        <w:pStyle w:val="Body"/>
        <w:spacing w:line="360" w:lineRule="auto"/>
        <w:jc w:val="both"/>
      </w:pPr>
    </w:p>
    <w:p w:rsidR="003816F9" w:rsidRDefault="000F5708">
      <w:pPr>
        <w:pStyle w:val="Body"/>
        <w:spacing w:line="360" w:lineRule="auto"/>
        <w:jc w:val="both"/>
      </w:pPr>
      <w:r>
        <w:t xml:space="preserve">Kwalitatief onderzoek is geschikt om hypothesen te </w:t>
      </w:r>
      <w:r>
        <w:t>formuleren, kwantitatief onderzoek is daarentegen om hypothesen rond een bepaald onderwerp te toetsen (vgl. Lettau et al. p.3ff.). Omdat er nog weinig informatie over de doelgroep bestaat is er besloten om het thema kwalitatief te onderzoeken. Bovendien ka</w:t>
      </w:r>
      <w:r>
        <w:t>n het thema voor vele mensen gevoelig liggen. Daarom is kwalitatief onderzoek waarbij respondenten de tijd en ruimte geboden wordt om te spreken of zwijgen over bepaalde onderwerpen voor dit onderzoek geschikt. (vgl. Lettau et al. p.7).</w:t>
      </w:r>
    </w:p>
    <w:p w:rsidR="003816F9" w:rsidRDefault="000F5708">
      <w:pPr>
        <w:pStyle w:val="Body"/>
        <w:spacing w:line="360" w:lineRule="auto"/>
        <w:jc w:val="both"/>
      </w:pPr>
      <w:r>
        <w:t>Bij de</w:t>
      </w:r>
      <w:r>
        <w:t xml:space="preserve"> ontwikkeling</w:t>
      </w:r>
      <w:r>
        <w:t xml:space="preserve"> van interventies zal erop gelet worden dat de behoeftes van de respondenten centraal staan. Deze werkwijze wordt door Pharos (vgl. van Berkum et al. 2016 p.3) en de Women´s Refugee Commission (2016 p.5) aangeraden. </w:t>
      </w:r>
    </w:p>
    <w:p w:rsidR="003816F9" w:rsidRDefault="003816F9">
      <w:pPr>
        <w:pStyle w:val="Body"/>
        <w:spacing w:line="360" w:lineRule="auto"/>
        <w:jc w:val="both"/>
      </w:pPr>
    </w:p>
    <w:p w:rsidR="003816F9" w:rsidRDefault="000F5708">
      <w:pPr>
        <w:pStyle w:val="Body"/>
        <w:spacing w:line="360" w:lineRule="auto"/>
        <w:jc w:val="both"/>
      </w:pPr>
      <w:r>
        <w:t>Om een grote diversiteit aan kwalitati</w:t>
      </w:r>
      <w:r>
        <w:t>eve data te verzamelen wordt de thematiek met een ´mixed methods´ methode benaderd. Actuele literatuur wordt in kaart gebracht en zal helpen om een basis te leggen voor de insteek van het onderzoek. Aansluitend worden semi-gestructureerde interviewvragen v</w:t>
      </w:r>
      <w:r>
        <w:t>oor vluchtelingen die sekswerk doen en vluchtelingen die in aanraking komen met seks werk opgesteld. Na ongeveer 10 interviews met vluchtelingen in vier asielzoeker centra zal een tussenrapport opgesteld worden. Aan de hand van dit tussenrapport worden int</w:t>
      </w:r>
      <w:r>
        <w:t>erviewvragen voor hulpverleners opgesteld. Deze interviews zullen ook semi-gestructureerd zijn en bovendien vignettes bevatten. De vignettes zullen van de gesprekken met vluchtelingen afgeleid zijn, waarbij de casuïstiek van deze vluchtelingen aan bod komt</w:t>
      </w:r>
      <w:r>
        <w:t>. Tijdens de interviewfase met deskundigen zullen eventueel aanvullende interviews met vluchtelingen afgenomen worden.</w:t>
      </w:r>
    </w:p>
    <w:p w:rsidR="003816F9" w:rsidRDefault="003816F9">
      <w:pPr>
        <w:pStyle w:val="Body"/>
        <w:spacing w:line="360" w:lineRule="auto"/>
        <w:jc w:val="both"/>
      </w:pPr>
    </w:p>
    <w:p w:rsidR="003816F9" w:rsidRDefault="000F5708">
      <w:pPr>
        <w:spacing w:after="0" w:line="360" w:lineRule="auto"/>
        <w:jc w:val="both"/>
      </w:pPr>
      <w:r>
        <w:rPr>
          <w:rFonts w:ascii="Times New Roman" w:hAnsi="Times New Roman" w:cs="Times New Roman"/>
          <w:b/>
          <w:sz w:val="24"/>
          <w:szCs w:val="24"/>
        </w:rPr>
        <w:t>5 Tijdsplanning</w:t>
      </w:r>
    </w:p>
    <w:p w:rsidR="003816F9" w:rsidRDefault="003816F9">
      <w:pPr>
        <w:spacing w:after="0" w:line="360" w:lineRule="auto"/>
        <w:jc w:val="both"/>
        <w:rPr>
          <w:rFonts w:ascii="Times New Roman" w:hAnsi="Times New Roman" w:cs="Times New Roman"/>
          <w:sz w:val="24"/>
          <w:szCs w:val="24"/>
        </w:rPr>
      </w:pPr>
    </w:p>
    <w:p w:rsidR="003816F9" w:rsidRDefault="000F5708">
      <w:pPr>
        <w:spacing w:after="0" w:line="360" w:lineRule="auto"/>
        <w:jc w:val="both"/>
      </w:pPr>
      <w:r>
        <w:rPr>
          <w:rFonts w:ascii="Times New Roman" w:hAnsi="Times New Roman" w:cs="Times New Roman"/>
          <w:sz w:val="24"/>
          <w:szCs w:val="24"/>
        </w:rPr>
        <w:t>- Eind november 2017 zal de onderzoeksopzet afgemaakt zijn. De interviewvragen voor de vluchtelingen zullen in november</w:t>
      </w:r>
      <w:r>
        <w:rPr>
          <w:rFonts w:ascii="Times New Roman" w:hAnsi="Times New Roman" w:cs="Times New Roman"/>
          <w:sz w:val="24"/>
          <w:szCs w:val="24"/>
        </w:rPr>
        <w:t xml:space="preserve"> klaar zijn.</w:t>
      </w:r>
    </w:p>
    <w:p w:rsidR="003816F9" w:rsidRDefault="000F5708">
      <w:pPr>
        <w:spacing w:after="0" w:line="360" w:lineRule="auto"/>
        <w:jc w:val="both"/>
      </w:pPr>
      <w:r>
        <w:rPr>
          <w:rFonts w:ascii="Times New Roman" w:hAnsi="Times New Roman" w:cs="Times New Roman"/>
          <w:sz w:val="24"/>
          <w:szCs w:val="24"/>
        </w:rPr>
        <w:lastRenderedPageBreak/>
        <w:t>- Vanaf december tot januari zullen de interviews met vluchtelingen afgenomen worden. In februari en maart 2018 vinden de eerste analyses van de getranscribeerde interviews plaats. Daarnaast worden de interviewvragen voor de hulpverleners opge</w:t>
      </w:r>
      <w:r>
        <w:rPr>
          <w:rFonts w:ascii="Times New Roman" w:hAnsi="Times New Roman" w:cs="Times New Roman"/>
          <w:sz w:val="24"/>
          <w:szCs w:val="24"/>
        </w:rPr>
        <w:t>steld.</w:t>
      </w:r>
    </w:p>
    <w:p w:rsidR="003816F9" w:rsidRDefault="000F5708">
      <w:pPr>
        <w:spacing w:after="0" w:line="360" w:lineRule="auto"/>
        <w:jc w:val="both"/>
      </w:pPr>
      <w:r>
        <w:rPr>
          <w:rFonts w:ascii="Times New Roman" w:hAnsi="Times New Roman" w:cs="Times New Roman"/>
          <w:sz w:val="24"/>
          <w:szCs w:val="24"/>
        </w:rPr>
        <w:t>- In april en mei worden de interviews met de deskundigen afgenomen.</w:t>
      </w:r>
    </w:p>
    <w:p w:rsidR="003816F9" w:rsidRDefault="000F5708">
      <w:pPr>
        <w:spacing w:after="0" w:line="360" w:lineRule="auto"/>
        <w:jc w:val="both"/>
      </w:pPr>
      <w:r>
        <w:rPr>
          <w:rFonts w:ascii="Times New Roman" w:hAnsi="Times New Roman" w:cs="Times New Roman"/>
          <w:sz w:val="24"/>
          <w:szCs w:val="24"/>
        </w:rPr>
        <w:t>- In juni worden de getranscribeerde interviews geanalyseerd.</w:t>
      </w:r>
    </w:p>
    <w:p w:rsidR="003816F9" w:rsidRDefault="000F5708">
      <w:pPr>
        <w:spacing w:after="0" w:line="360" w:lineRule="auto"/>
        <w:jc w:val="both"/>
      </w:pPr>
      <w:r>
        <w:rPr>
          <w:rFonts w:ascii="Times New Roman" w:hAnsi="Times New Roman" w:cs="Times New Roman"/>
          <w:sz w:val="24"/>
          <w:szCs w:val="24"/>
        </w:rPr>
        <w:t>- In juli en augustus wordt het eindverslag geschreven.</w:t>
      </w:r>
    </w:p>
    <w:p w:rsidR="003816F9" w:rsidRDefault="003816F9">
      <w:pPr>
        <w:spacing w:after="0" w:line="360" w:lineRule="auto"/>
        <w:jc w:val="both"/>
        <w:rPr>
          <w:rFonts w:ascii="Times New Roman" w:hAnsi="Times New Roman" w:cs="Times New Roman"/>
          <w:sz w:val="24"/>
          <w:szCs w:val="24"/>
        </w:rPr>
      </w:pPr>
    </w:p>
    <w:p w:rsidR="003816F9" w:rsidRDefault="003816F9">
      <w:pPr>
        <w:spacing w:after="0" w:line="360" w:lineRule="auto"/>
        <w:jc w:val="both"/>
        <w:rPr>
          <w:rFonts w:ascii="Times New Roman" w:hAnsi="Times New Roman" w:cs="Times New Roman"/>
          <w:sz w:val="24"/>
          <w:szCs w:val="24"/>
        </w:rPr>
      </w:pPr>
    </w:p>
    <w:p w:rsidR="003816F9" w:rsidRDefault="000F5708">
      <w:pPr>
        <w:spacing w:after="0" w:line="240" w:lineRule="auto"/>
      </w:pPr>
      <w:r>
        <w:rPr>
          <w:rFonts w:ascii="Times New Roman" w:hAnsi="Times New Roman"/>
          <w:sz w:val="24"/>
          <w:szCs w:val="24"/>
          <w:u w:val="single"/>
        </w:rPr>
        <w:t>Literatuur</w:t>
      </w:r>
    </w:p>
    <w:p w:rsidR="003816F9" w:rsidRDefault="003816F9">
      <w:pPr>
        <w:spacing w:after="0" w:line="240" w:lineRule="auto"/>
        <w:rPr>
          <w:rFonts w:ascii="Times New Roman" w:hAnsi="Times New Roman" w:cs="Times New Roman"/>
          <w:sz w:val="24"/>
          <w:szCs w:val="24"/>
        </w:rPr>
      </w:pPr>
    </w:p>
    <w:p w:rsidR="003816F9" w:rsidRDefault="000F5708">
      <w:pPr>
        <w:spacing w:after="0" w:line="240" w:lineRule="auto"/>
      </w:pPr>
      <w:r>
        <w:rPr>
          <w:rFonts w:ascii="Times New Roman" w:hAnsi="Times New Roman" w:cs="Times New Roman"/>
          <w:sz w:val="24"/>
          <w:szCs w:val="24"/>
        </w:rPr>
        <w:t>Pharos : Berkum, Monica van; Smulders, Edith; Mu</w:t>
      </w:r>
      <w:r>
        <w:rPr>
          <w:rFonts w:ascii="Times New Roman" w:hAnsi="Times New Roman" w:cs="Times New Roman"/>
          <w:sz w:val="24"/>
          <w:szCs w:val="24"/>
        </w:rPr>
        <w:t>ijsenbergh, Maria van den; Haker, Frea; Bloemen, Evert; Wieringen, Joke van; Looman, Bart; Geraci, Diana; Jansen, Jan (2016) : Zorg, ondersteuning en preventie voor nieuwkomende vluchtelingen: wat is er nodig? Pharos, Utrecht.</w:t>
      </w:r>
    </w:p>
    <w:p w:rsidR="003816F9" w:rsidRDefault="003816F9">
      <w:pPr>
        <w:spacing w:after="0" w:line="240" w:lineRule="auto"/>
        <w:rPr>
          <w:rFonts w:ascii="Times New Roman" w:hAnsi="Times New Roman" w:cs="Times New Roman"/>
          <w:sz w:val="24"/>
          <w:szCs w:val="24"/>
        </w:rPr>
      </w:pPr>
    </w:p>
    <w:p w:rsidR="003816F9" w:rsidRDefault="000F5708">
      <w:pPr>
        <w:spacing w:after="0" w:line="240" w:lineRule="auto"/>
      </w:pPr>
      <w:r>
        <w:rPr>
          <w:rFonts w:ascii="Times New Roman" w:hAnsi="Times New Roman" w:cs="Times New Roman"/>
          <w:sz w:val="24"/>
          <w:szCs w:val="24"/>
        </w:rPr>
        <w:t xml:space="preserve">GGD GHOR Nederland (2016) : </w:t>
      </w:r>
      <w:r>
        <w:rPr>
          <w:rFonts w:ascii="Times New Roman" w:hAnsi="Times New Roman" w:cs="Times New Roman"/>
          <w:sz w:val="24"/>
          <w:szCs w:val="24"/>
        </w:rPr>
        <w:t>De gezondheid van vluchtelingen in gemeenten: preventie centraal. Februari 2016.</w:t>
      </w:r>
    </w:p>
    <w:p w:rsidR="003816F9" w:rsidRDefault="003816F9">
      <w:pPr>
        <w:spacing w:after="0" w:line="240" w:lineRule="auto"/>
        <w:rPr>
          <w:rFonts w:ascii="Times New Roman" w:hAnsi="Times New Roman" w:cs="Times New Roman"/>
          <w:sz w:val="24"/>
          <w:szCs w:val="24"/>
        </w:rPr>
      </w:pPr>
    </w:p>
    <w:p w:rsidR="003816F9" w:rsidRDefault="000F5708">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GGD GHOR, COA, MCA, Gezondheidscentrum asielzoekers (2017) : Factsheet. Gezondheidszorg voor asielzoekers in Nederland. Maart 2017</w:t>
      </w:r>
    </w:p>
    <w:p w:rsidR="003816F9" w:rsidRDefault="003816F9">
      <w:pPr>
        <w:spacing w:after="0" w:line="240" w:lineRule="auto"/>
        <w:rPr>
          <w:rFonts w:ascii="Times New Roman" w:hAnsi="Times New Roman" w:cs="Times New Roman"/>
          <w:sz w:val="24"/>
          <w:szCs w:val="24"/>
        </w:rPr>
      </w:pPr>
    </w:p>
    <w:p w:rsidR="003816F9" w:rsidRDefault="000F5708">
      <w:pPr>
        <w:spacing w:after="0" w:line="240" w:lineRule="auto"/>
        <w:rPr>
          <w:lang w:val="en-US"/>
        </w:rPr>
      </w:pPr>
      <w:r>
        <w:rPr>
          <w:rFonts w:ascii="Times New Roman" w:hAnsi="Times New Roman" w:cs="Times New Roman"/>
          <w:sz w:val="24"/>
          <w:szCs w:val="24"/>
        </w:rPr>
        <w:t xml:space="preserve">Global network of sex work projects </w:t>
      </w:r>
      <w:r>
        <w:rPr>
          <w:rFonts w:ascii="Times New Roman" w:hAnsi="Times New Roman" w:cs="Times New Roman"/>
          <w:sz w:val="24"/>
          <w:szCs w:val="24"/>
        </w:rPr>
        <w:t>(nswp); Bridging the gaps (2012) : The small sex workers´ guide to SWIT. Edingburgh</w:t>
      </w:r>
    </w:p>
    <w:p w:rsidR="003816F9" w:rsidRDefault="003816F9">
      <w:pPr>
        <w:spacing w:after="0" w:line="240" w:lineRule="auto"/>
        <w:rPr>
          <w:rFonts w:ascii="Times New Roman" w:hAnsi="Times New Roman" w:cs="Times New Roman"/>
          <w:sz w:val="24"/>
          <w:szCs w:val="24"/>
        </w:rPr>
      </w:pPr>
    </w:p>
    <w:p w:rsidR="003816F9" w:rsidRDefault="000F5708">
      <w:pPr>
        <w:spacing w:after="0" w:line="240" w:lineRule="auto"/>
        <w:rPr>
          <w:lang w:val="en-US"/>
        </w:rPr>
      </w:pPr>
      <w:r>
        <w:rPr>
          <w:rFonts w:ascii="Times New Roman" w:hAnsi="Times New Roman" w:cs="Times New Roman"/>
          <w:sz w:val="24"/>
          <w:szCs w:val="24"/>
        </w:rPr>
        <w:t>Keygnaert, Ines; Guieu, Aurore; Ooms, Gorik; Vettenburg, Nicole; Temmerman, Marleen; Roelens, Kristien (2013) : Sexual and reproductive health of migrants: Does the EU car</w:t>
      </w:r>
      <w:r>
        <w:rPr>
          <w:rFonts w:ascii="Times New Roman" w:hAnsi="Times New Roman" w:cs="Times New Roman"/>
          <w:sz w:val="24"/>
          <w:szCs w:val="24"/>
        </w:rPr>
        <w:t xml:space="preserve">e? Elsevier Ireland. </w:t>
      </w:r>
    </w:p>
    <w:p w:rsidR="003816F9" w:rsidRDefault="003816F9">
      <w:pPr>
        <w:spacing w:after="0" w:line="240" w:lineRule="auto"/>
        <w:rPr>
          <w:rFonts w:ascii="Times New Roman" w:hAnsi="Times New Roman" w:cs="Times New Roman"/>
          <w:sz w:val="24"/>
          <w:szCs w:val="24"/>
        </w:rPr>
      </w:pPr>
    </w:p>
    <w:p w:rsidR="003816F9" w:rsidRDefault="000F5708">
      <w:pPr>
        <w:spacing w:after="0" w:line="240" w:lineRule="auto"/>
      </w:pPr>
      <w:r>
        <w:rPr>
          <w:rFonts w:ascii="Times New Roman" w:hAnsi="Times New Roman" w:cs="Times New Roman"/>
          <w:sz w:val="24"/>
          <w:szCs w:val="24"/>
        </w:rPr>
        <w:t>Keygnaer, Ines; Vettenburg, Nicole; Roelens, Kristien; Temmermann, Marleen (2014) : Sexual health is dead in my body: participatory asessment of sexual health determinants by refugees, asylum seekers and undocumented migrants in Belg</w:t>
      </w:r>
      <w:r>
        <w:rPr>
          <w:rFonts w:ascii="Times New Roman" w:hAnsi="Times New Roman" w:cs="Times New Roman"/>
          <w:sz w:val="24"/>
          <w:szCs w:val="24"/>
        </w:rPr>
        <w:t>ium and the Netherlands. BMC Public Health.</w:t>
      </w:r>
    </w:p>
    <w:p w:rsidR="003816F9" w:rsidRDefault="003816F9">
      <w:pPr>
        <w:spacing w:after="0" w:line="240" w:lineRule="auto"/>
        <w:rPr>
          <w:rFonts w:ascii="Times New Roman" w:hAnsi="Times New Roman" w:cs="Times New Roman"/>
          <w:sz w:val="24"/>
          <w:szCs w:val="24"/>
        </w:rPr>
      </w:pPr>
    </w:p>
    <w:p w:rsidR="003816F9" w:rsidRDefault="000F57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Lettau, Anja; Breuer, Franz : Kurze Einführung in den qualitativ-sozialwissenschaftlichen Forschungsstil. Westfälische Wilhelms-Universität Münster. </w:t>
      </w:r>
    </w:p>
    <w:p w:rsidR="003816F9" w:rsidRDefault="003816F9">
      <w:pPr>
        <w:spacing w:after="0" w:line="240" w:lineRule="auto"/>
        <w:rPr>
          <w:rFonts w:ascii="Times New Roman" w:hAnsi="Times New Roman" w:cs="Times New Roman"/>
          <w:sz w:val="24"/>
          <w:szCs w:val="24"/>
        </w:rPr>
      </w:pPr>
    </w:p>
    <w:p w:rsidR="003816F9" w:rsidRDefault="000F5708">
      <w:pPr>
        <w:spacing w:line="240" w:lineRule="auto"/>
        <w:rPr>
          <w:lang w:val="en-US"/>
        </w:rPr>
      </w:pPr>
      <w:r>
        <w:rPr>
          <w:rFonts w:ascii="Times New Roman" w:hAnsi="Times New Roman"/>
          <w:color w:val="000000"/>
          <w:sz w:val="24"/>
          <w:szCs w:val="24"/>
        </w:rPr>
        <w:t>Landelijke coordinatie infectieziektebestrijding (Lci) (2016</w:t>
      </w:r>
      <w:r>
        <w:rPr>
          <w:rFonts w:ascii="Times New Roman" w:hAnsi="Times New Roman"/>
          <w:color w:val="000000"/>
          <w:sz w:val="24"/>
          <w:szCs w:val="24"/>
        </w:rPr>
        <w:t>) : draaiboek infectieziekten in opvangcentra voor asielzoekers.  Rijksinstituut voor Volgsgezondheid en Milieu. RIVM.</w:t>
      </w:r>
    </w:p>
    <w:p w:rsidR="003816F9" w:rsidRDefault="000F5708">
      <w:pPr>
        <w:pStyle w:val="Voetnoottekst"/>
        <w:spacing w:after="0" w:line="240" w:lineRule="auto"/>
        <w:rPr>
          <w:lang w:val="en-US"/>
        </w:rPr>
      </w:pPr>
      <w:r>
        <w:rPr>
          <w:rFonts w:ascii="Times New Roman" w:hAnsi="Times New Roman" w:cs="Times New Roman"/>
          <w:sz w:val="24"/>
          <w:szCs w:val="24"/>
        </w:rPr>
        <w:t>Mai, Nick (2011) : Tampering with the sex of ‘angels’: Migrant male minors and young adults selling sex in the EU." Journal of Ethnic and</w:t>
      </w:r>
      <w:r>
        <w:rPr>
          <w:rFonts w:ascii="Times New Roman" w:hAnsi="Times New Roman" w:cs="Times New Roman"/>
          <w:sz w:val="24"/>
          <w:szCs w:val="24"/>
        </w:rPr>
        <w:t xml:space="preserve"> Migration Studies 37.8 (2011): 1237-1252.</w:t>
      </w:r>
    </w:p>
    <w:p w:rsidR="003816F9" w:rsidRDefault="003816F9">
      <w:pPr>
        <w:pStyle w:val="Voetnoottekst"/>
        <w:spacing w:after="0" w:line="240" w:lineRule="auto"/>
        <w:ind w:left="283"/>
        <w:rPr>
          <w:rFonts w:ascii="Times New Roman" w:hAnsi="Times New Roman" w:cs="Times New Roman"/>
          <w:sz w:val="24"/>
          <w:szCs w:val="24"/>
        </w:rPr>
      </w:pPr>
    </w:p>
    <w:p w:rsidR="003816F9" w:rsidRDefault="000F5708">
      <w:pPr>
        <w:pStyle w:val="Voetnoottekst"/>
        <w:spacing w:after="0" w:line="240" w:lineRule="auto"/>
      </w:pPr>
      <w:r>
        <w:rPr>
          <w:rFonts w:ascii="Times New Roman" w:hAnsi="Times New Roman" w:cs="Times New Roman"/>
          <w:sz w:val="24"/>
          <w:szCs w:val="24"/>
        </w:rPr>
        <w:t>National Cancer Institute (NCI); U.S. department of health and human services; national institutes of</w:t>
      </w:r>
    </w:p>
    <w:p w:rsidR="003816F9" w:rsidRDefault="000F5708">
      <w:pPr>
        <w:pStyle w:val="Voetnoottekst"/>
        <w:spacing w:after="0" w:line="240" w:lineRule="auto"/>
      </w:pPr>
      <w:r>
        <w:rPr>
          <w:rFonts w:ascii="Times New Roman" w:hAnsi="Times New Roman" w:cs="Times New Roman"/>
          <w:sz w:val="24"/>
          <w:szCs w:val="24"/>
        </w:rPr>
        <w:t>health (2005) : Theory at a glance. A guide for health promotion practice. Second edition. National cancer ins</w:t>
      </w:r>
      <w:r>
        <w:rPr>
          <w:rFonts w:ascii="Times New Roman" w:hAnsi="Times New Roman" w:cs="Times New Roman"/>
          <w:sz w:val="24"/>
          <w:szCs w:val="24"/>
        </w:rPr>
        <w:t>titute NIH Publication No. 05-3896. September 2005</w:t>
      </w:r>
    </w:p>
    <w:p w:rsidR="003816F9" w:rsidRDefault="003816F9">
      <w:pPr>
        <w:pStyle w:val="Voetnoottekst"/>
        <w:spacing w:after="0" w:line="240" w:lineRule="auto"/>
        <w:ind w:left="283"/>
        <w:rPr>
          <w:rFonts w:ascii="Times New Roman" w:hAnsi="Times New Roman" w:cs="Times New Roman"/>
          <w:sz w:val="24"/>
          <w:szCs w:val="24"/>
        </w:rPr>
      </w:pPr>
    </w:p>
    <w:p w:rsidR="003816F9" w:rsidRDefault="000F5708">
      <w:pPr>
        <w:spacing w:after="0" w:line="240" w:lineRule="auto"/>
      </w:pPr>
      <w:r>
        <w:rPr>
          <w:rFonts w:ascii="Times New Roman" w:hAnsi="Times New Roman" w:cs="Times New Roman"/>
          <w:sz w:val="24"/>
          <w:szCs w:val="24"/>
        </w:rPr>
        <w:t>Womens refugee commission (2016) : Working with refugees engaged in sex work. A guidance note for humanitarians. New York</w:t>
      </w:r>
    </w:p>
    <w:sectPr w:rsidR="003816F9">
      <w:pgSz w:w="11906" w:h="16838"/>
      <w:pgMar w:top="1440" w:right="1077" w:bottom="1440" w:left="107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5708">
      <w:pPr>
        <w:spacing w:after="0" w:line="240" w:lineRule="auto"/>
      </w:pPr>
      <w:r>
        <w:separator/>
      </w:r>
    </w:p>
  </w:endnote>
  <w:endnote w:type="continuationSeparator" w:id="0">
    <w:p w:rsidR="00000000" w:rsidRDefault="000F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iberation Mono">
    <w:altName w:val="Courier New"/>
    <w:charset w:val="00"/>
    <w:family w:val="roman"/>
    <w:pitch w:val="variable"/>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F9" w:rsidRDefault="000F5708">
      <w:r>
        <w:separator/>
      </w:r>
    </w:p>
  </w:footnote>
  <w:footnote w:type="continuationSeparator" w:id="0">
    <w:p w:rsidR="003816F9" w:rsidRDefault="000F5708">
      <w:r>
        <w:continuationSeparator/>
      </w:r>
    </w:p>
  </w:footnote>
  <w:footnote w:id="1">
    <w:p w:rsidR="003816F9" w:rsidRDefault="000F5708">
      <w:pPr>
        <w:pStyle w:val="Voetnoottekst"/>
      </w:pPr>
      <w:r>
        <w:rPr>
          <w:rFonts w:ascii="Times New Roman" w:hAnsi="Times New Roman"/>
          <w:sz w:val="20"/>
          <w:szCs w:val="20"/>
          <w:lang w:val="de-DE"/>
        </w:rPr>
        <w:footnoteRef/>
      </w:r>
      <w:r>
        <w:rPr>
          <w:rFonts w:ascii="Times New Roman" w:hAnsi="Times New Roman"/>
          <w:sz w:val="20"/>
          <w:szCs w:val="20"/>
          <w:lang w:val="de-DE"/>
        </w:rPr>
        <w:tab/>
      </w:r>
      <w:r>
        <w:rPr>
          <w:rFonts w:ascii="Times New Roman" w:hAnsi="Times New Roman"/>
          <w:sz w:val="20"/>
          <w:szCs w:val="20"/>
          <w:lang w:val="de-DE"/>
        </w:rPr>
        <w:t>Waarschijnlijk wordt in 2018 het wetsvoorstel ter reguliering van prostitutie (WRP) in Nederland aangenomen. Dan zou</w:t>
      </w:r>
      <w:r>
        <w:rPr>
          <w:rFonts w:ascii="Times New Roman" w:hAnsi="Times New Roman"/>
          <w:sz w:val="20"/>
          <w:szCs w:val="20"/>
          <w:lang w:val="de-DE"/>
        </w:rPr>
        <w:t xml:space="preserve"> de minimumleeftijd voor sekswerk omhoog gaan van 18 naar 21 jaar. Op lokaal niveau is dat soms al het geval, zoals in Amsterdam. Als de WRP</w:t>
      </w:r>
      <w:r>
        <w:rPr>
          <w:rFonts w:ascii="Times New Roman" w:hAnsi="Times New Roman"/>
          <w:sz w:val="20"/>
          <w:szCs w:val="20"/>
          <w:lang w:val="de-DE"/>
        </w:rPr>
        <w:t xml:space="preserve"> ook in de Eerste Kamer aangenomen wordt, wordt dit een landelijke regeling.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F9"/>
    <w:rsid w:val="000F5708"/>
    <w:rsid w:val="003816F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ascii="Calibri" w:eastAsia="Calibri" w:hAnsi="Calibri"/>
      <w:color w:val="00000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3z0">
    <w:name w:val="WW8Num3z0"/>
    <w:qFormat/>
    <w:rPr>
      <w:rFonts w:ascii="Times" w:hAnsi="Times" w:cs="Times"/>
      <w:caps w:val="0"/>
      <w:smallCaps w:val="0"/>
      <w:strike w:val="0"/>
      <w:dstrike w:val="0"/>
      <w:outline w:val="0"/>
      <w:spacing w:val="0"/>
      <w:w w:val="100"/>
      <w:position w:val="0"/>
      <w:sz w:val="20"/>
      <w:vertAlign w:val="baseline"/>
      <w:lang w:val="nl-NL"/>
    </w:rPr>
  </w:style>
  <w:style w:type="character" w:customStyle="1" w:styleId="ListLabel1">
    <w:name w:val="ListLabel 1"/>
    <w:qFormat/>
    <w:rPr>
      <w:rFonts w:cs="Times"/>
      <w:caps w:val="0"/>
      <w:smallCaps w:val="0"/>
      <w:strike w:val="0"/>
      <w:dstrike w:val="0"/>
      <w:outline w:val="0"/>
      <w:spacing w:val="0"/>
      <w:w w:val="100"/>
      <w:position w:val="0"/>
      <w:sz w:val="20"/>
      <w:vertAlign w:val="baseline"/>
      <w:lang w:val="nl-NL"/>
    </w:rPr>
  </w:style>
  <w:style w:type="character" w:customStyle="1" w:styleId="ListLabel2">
    <w:name w:val="ListLabel 2"/>
    <w:qFormat/>
    <w:rPr>
      <w:rFonts w:cs="Times"/>
      <w:caps w:val="0"/>
      <w:smallCaps w:val="0"/>
      <w:strike w:val="0"/>
      <w:dstrike w:val="0"/>
      <w:outline w:val="0"/>
      <w:spacing w:val="0"/>
      <w:w w:val="100"/>
      <w:position w:val="0"/>
      <w:sz w:val="20"/>
      <w:vertAlign w:val="baseline"/>
      <w:lang w:val="nl-NL"/>
    </w:rPr>
  </w:style>
  <w:style w:type="character" w:customStyle="1" w:styleId="ListLabel3">
    <w:name w:val="ListLabel 3"/>
    <w:qFormat/>
    <w:rPr>
      <w:rFonts w:cs="Times"/>
      <w:caps w:val="0"/>
      <w:smallCaps w:val="0"/>
      <w:strike w:val="0"/>
      <w:dstrike w:val="0"/>
      <w:outline w:val="0"/>
      <w:spacing w:val="0"/>
      <w:w w:val="100"/>
      <w:position w:val="0"/>
      <w:sz w:val="20"/>
      <w:vertAlign w:val="baseline"/>
      <w:lang w:val="nl-NL"/>
    </w:rPr>
  </w:style>
  <w:style w:type="character" w:customStyle="1" w:styleId="ListLabel4">
    <w:name w:val="ListLabel 4"/>
    <w:qFormat/>
    <w:rPr>
      <w:rFonts w:cs="Times"/>
      <w:caps w:val="0"/>
      <w:smallCaps w:val="0"/>
      <w:strike w:val="0"/>
      <w:dstrike w:val="0"/>
      <w:outline w:val="0"/>
      <w:spacing w:val="0"/>
      <w:w w:val="100"/>
      <w:position w:val="0"/>
      <w:sz w:val="20"/>
      <w:vertAlign w:val="baseline"/>
      <w:lang w:val="nl-NL"/>
    </w:rPr>
  </w:style>
  <w:style w:type="character" w:customStyle="1" w:styleId="ListLabel5">
    <w:name w:val="ListLabel 5"/>
    <w:qFormat/>
    <w:rPr>
      <w:rFonts w:cs="Times"/>
      <w:caps w:val="0"/>
      <w:smallCaps w:val="0"/>
      <w:strike w:val="0"/>
      <w:dstrike w:val="0"/>
      <w:outline w:val="0"/>
      <w:spacing w:val="0"/>
      <w:w w:val="100"/>
      <w:position w:val="0"/>
      <w:sz w:val="20"/>
      <w:vertAlign w:val="baseline"/>
      <w:lang w:val="nl-NL"/>
    </w:rPr>
  </w:style>
  <w:style w:type="character" w:customStyle="1" w:styleId="ListLabel6">
    <w:name w:val="ListLabel 6"/>
    <w:qFormat/>
    <w:rPr>
      <w:rFonts w:cs="Times"/>
      <w:caps w:val="0"/>
      <w:smallCaps w:val="0"/>
      <w:strike w:val="0"/>
      <w:dstrike w:val="0"/>
      <w:outline w:val="0"/>
      <w:spacing w:val="0"/>
      <w:w w:val="100"/>
      <w:position w:val="0"/>
      <w:sz w:val="20"/>
      <w:vertAlign w:val="baseline"/>
      <w:lang w:val="nl-NL"/>
    </w:rPr>
  </w:style>
  <w:style w:type="character" w:customStyle="1" w:styleId="ListLabel7">
    <w:name w:val="ListLabel 7"/>
    <w:qFormat/>
    <w:rPr>
      <w:rFonts w:cs="Times"/>
      <w:caps w:val="0"/>
      <w:smallCaps w:val="0"/>
      <w:strike w:val="0"/>
      <w:dstrike w:val="0"/>
      <w:outline w:val="0"/>
      <w:spacing w:val="0"/>
      <w:w w:val="100"/>
      <w:position w:val="0"/>
      <w:sz w:val="20"/>
      <w:vertAlign w:val="baseline"/>
      <w:lang w:val="nl-NL"/>
    </w:rPr>
  </w:style>
  <w:style w:type="character" w:customStyle="1" w:styleId="ListLabel8">
    <w:name w:val="ListLabel 8"/>
    <w:qFormat/>
    <w:rPr>
      <w:rFonts w:cs="Times"/>
      <w:caps w:val="0"/>
      <w:smallCaps w:val="0"/>
      <w:strike w:val="0"/>
      <w:dstrike w:val="0"/>
      <w:outline w:val="0"/>
      <w:spacing w:val="0"/>
      <w:w w:val="100"/>
      <w:position w:val="0"/>
      <w:sz w:val="20"/>
      <w:vertAlign w:val="baseline"/>
      <w:lang w:val="nl-NL"/>
    </w:rPr>
  </w:style>
  <w:style w:type="character" w:customStyle="1" w:styleId="ListLabel9">
    <w:name w:val="ListLabel 9"/>
    <w:qFormat/>
    <w:rPr>
      <w:rFonts w:cs="Times"/>
      <w:caps w:val="0"/>
      <w:smallCaps w:val="0"/>
      <w:strike w:val="0"/>
      <w:dstrike w:val="0"/>
      <w:outline w:val="0"/>
      <w:spacing w:val="0"/>
      <w:w w:val="100"/>
      <w:position w:val="0"/>
      <w:sz w:val="20"/>
      <w:vertAlign w:val="baseline"/>
      <w:lang w:val="nl-NL"/>
    </w:rPr>
  </w:style>
  <w:style w:type="character" w:styleId="Voetnootmarkering">
    <w:name w:val="footnote reference"/>
    <w:basedOn w:val="Standaardalinea-lettertype"/>
    <w:uiPriority w:val="99"/>
    <w:semiHidden/>
    <w:unhideWhenUsed/>
    <w:qFormat/>
    <w:rsid w:val="00F7454E"/>
    <w:rPr>
      <w:vertAlign w:val="superscript"/>
    </w:rPr>
  </w:style>
  <w:style w:type="character" w:customStyle="1" w:styleId="Funotenzeichen">
    <w:name w:val="Fußnotenzeichen"/>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qFormat/>
  </w:style>
  <w:style w:type="paragraph" w:customStyle="1" w:styleId="berschrift">
    <w:name w:val="Überschrift"/>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Verzeichnis">
    <w:name w:val="Verzeichnis"/>
    <w:basedOn w:val="Standaard"/>
    <w:qFormat/>
    <w:pPr>
      <w:suppressLineNumbers/>
    </w:pPr>
    <w:rPr>
      <w:rFonts w:cs="Arial"/>
    </w:rPr>
  </w:style>
  <w:style w:type="paragraph" w:customStyle="1" w:styleId="BodyA">
    <w:name w:val="Body A"/>
    <w:qFormat/>
    <w:rsid w:val="000E37A6"/>
    <w:pPr>
      <w:suppressAutoHyphens/>
    </w:pPr>
    <w:rPr>
      <w:rFonts w:ascii="Helvetica" w:eastAsia="Helvetica" w:hAnsi="Helvetica" w:cs="Helvetica"/>
      <w:color w:val="000000"/>
      <w:sz w:val="22"/>
      <w:u w:color="000000"/>
      <w:lang w:val="en-US" w:eastAsia="ar-SA"/>
    </w:rPr>
  </w:style>
  <w:style w:type="paragraph" w:customStyle="1" w:styleId="Body">
    <w:name w:val="Body"/>
    <w:qFormat/>
    <w:rsid w:val="000E37A6"/>
    <w:pPr>
      <w:suppressAutoHyphens/>
    </w:pPr>
    <w:rPr>
      <w:rFonts w:ascii="Times New Roman" w:eastAsia="Times New Roman" w:hAnsi="Times New Roman" w:cs="Times New Roman"/>
      <w:color w:val="000000"/>
      <w:sz w:val="24"/>
      <w:szCs w:val="24"/>
      <w:u w:color="000000"/>
      <w:lang w:eastAsia="ar-SA"/>
    </w:rPr>
  </w:style>
  <w:style w:type="paragraph" w:styleId="Lijstalinea">
    <w:name w:val="List Paragraph"/>
    <w:basedOn w:val="Standaard"/>
    <w:qFormat/>
    <w:rsid w:val="00AF37E1"/>
    <w:pPr>
      <w:widowControl w:val="0"/>
      <w:suppressAutoHyphens/>
      <w:spacing w:line="240" w:lineRule="auto"/>
      <w:ind w:left="720"/>
    </w:pPr>
  </w:style>
  <w:style w:type="paragraph" w:styleId="Voetnoottekst">
    <w:name w:val="footnote text"/>
    <w:basedOn w:val="Standaard"/>
  </w:style>
  <w:style w:type="paragraph" w:customStyle="1" w:styleId="VorformatierterText">
    <w:name w:val="Vorformatierter Text"/>
    <w:basedOn w:val="Standaard"/>
    <w:qFormat/>
    <w:pPr>
      <w:spacing w:after="0"/>
    </w:pPr>
    <w:rPr>
      <w:rFonts w:ascii="Liberation Mono" w:eastAsia="NSimSun" w:hAnsi="Liberation Mono" w:cs="Liberation Mono"/>
      <w:sz w:val="20"/>
      <w:szCs w:val="20"/>
    </w:rPr>
  </w:style>
  <w:style w:type="numbering" w:customStyle="1" w:styleId="WW8Num3">
    <w:name w:val="WW8Num3"/>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rFonts w:ascii="Calibri" w:eastAsia="Calibri" w:hAnsi="Calibri"/>
      <w:color w:val="00000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3z0">
    <w:name w:val="WW8Num3z0"/>
    <w:qFormat/>
    <w:rPr>
      <w:rFonts w:ascii="Times" w:hAnsi="Times" w:cs="Times"/>
      <w:caps w:val="0"/>
      <w:smallCaps w:val="0"/>
      <w:strike w:val="0"/>
      <w:dstrike w:val="0"/>
      <w:outline w:val="0"/>
      <w:spacing w:val="0"/>
      <w:w w:val="100"/>
      <w:position w:val="0"/>
      <w:sz w:val="20"/>
      <w:vertAlign w:val="baseline"/>
      <w:lang w:val="nl-NL"/>
    </w:rPr>
  </w:style>
  <w:style w:type="character" w:customStyle="1" w:styleId="ListLabel1">
    <w:name w:val="ListLabel 1"/>
    <w:qFormat/>
    <w:rPr>
      <w:rFonts w:cs="Times"/>
      <w:caps w:val="0"/>
      <w:smallCaps w:val="0"/>
      <w:strike w:val="0"/>
      <w:dstrike w:val="0"/>
      <w:outline w:val="0"/>
      <w:spacing w:val="0"/>
      <w:w w:val="100"/>
      <w:position w:val="0"/>
      <w:sz w:val="20"/>
      <w:vertAlign w:val="baseline"/>
      <w:lang w:val="nl-NL"/>
    </w:rPr>
  </w:style>
  <w:style w:type="character" w:customStyle="1" w:styleId="ListLabel2">
    <w:name w:val="ListLabel 2"/>
    <w:qFormat/>
    <w:rPr>
      <w:rFonts w:cs="Times"/>
      <w:caps w:val="0"/>
      <w:smallCaps w:val="0"/>
      <w:strike w:val="0"/>
      <w:dstrike w:val="0"/>
      <w:outline w:val="0"/>
      <w:spacing w:val="0"/>
      <w:w w:val="100"/>
      <w:position w:val="0"/>
      <w:sz w:val="20"/>
      <w:vertAlign w:val="baseline"/>
      <w:lang w:val="nl-NL"/>
    </w:rPr>
  </w:style>
  <w:style w:type="character" w:customStyle="1" w:styleId="ListLabel3">
    <w:name w:val="ListLabel 3"/>
    <w:qFormat/>
    <w:rPr>
      <w:rFonts w:cs="Times"/>
      <w:caps w:val="0"/>
      <w:smallCaps w:val="0"/>
      <w:strike w:val="0"/>
      <w:dstrike w:val="0"/>
      <w:outline w:val="0"/>
      <w:spacing w:val="0"/>
      <w:w w:val="100"/>
      <w:position w:val="0"/>
      <w:sz w:val="20"/>
      <w:vertAlign w:val="baseline"/>
      <w:lang w:val="nl-NL"/>
    </w:rPr>
  </w:style>
  <w:style w:type="character" w:customStyle="1" w:styleId="ListLabel4">
    <w:name w:val="ListLabel 4"/>
    <w:qFormat/>
    <w:rPr>
      <w:rFonts w:cs="Times"/>
      <w:caps w:val="0"/>
      <w:smallCaps w:val="0"/>
      <w:strike w:val="0"/>
      <w:dstrike w:val="0"/>
      <w:outline w:val="0"/>
      <w:spacing w:val="0"/>
      <w:w w:val="100"/>
      <w:position w:val="0"/>
      <w:sz w:val="20"/>
      <w:vertAlign w:val="baseline"/>
      <w:lang w:val="nl-NL"/>
    </w:rPr>
  </w:style>
  <w:style w:type="character" w:customStyle="1" w:styleId="ListLabel5">
    <w:name w:val="ListLabel 5"/>
    <w:qFormat/>
    <w:rPr>
      <w:rFonts w:cs="Times"/>
      <w:caps w:val="0"/>
      <w:smallCaps w:val="0"/>
      <w:strike w:val="0"/>
      <w:dstrike w:val="0"/>
      <w:outline w:val="0"/>
      <w:spacing w:val="0"/>
      <w:w w:val="100"/>
      <w:position w:val="0"/>
      <w:sz w:val="20"/>
      <w:vertAlign w:val="baseline"/>
      <w:lang w:val="nl-NL"/>
    </w:rPr>
  </w:style>
  <w:style w:type="character" w:customStyle="1" w:styleId="ListLabel6">
    <w:name w:val="ListLabel 6"/>
    <w:qFormat/>
    <w:rPr>
      <w:rFonts w:cs="Times"/>
      <w:caps w:val="0"/>
      <w:smallCaps w:val="0"/>
      <w:strike w:val="0"/>
      <w:dstrike w:val="0"/>
      <w:outline w:val="0"/>
      <w:spacing w:val="0"/>
      <w:w w:val="100"/>
      <w:position w:val="0"/>
      <w:sz w:val="20"/>
      <w:vertAlign w:val="baseline"/>
      <w:lang w:val="nl-NL"/>
    </w:rPr>
  </w:style>
  <w:style w:type="character" w:customStyle="1" w:styleId="ListLabel7">
    <w:name w:val="ListLabel 7"/>
    <w:qFormat/>
    <w:rPr>
      <w:rFonts w:cs="Times"/>
      <w:caps w:val="0"/>
      <w:smallCaps w:val="0"/>
      <w:strike w:val="0"/>
      <w:dstrike w:val="0"/>
      <w:outline w:val="0"/>
      <w:spacing w:val="0"/>
      <w:w w:val="100"/>
      <w:position w:val="0"/>
      <w:sz w:val="20"/>
      <w:vertAlign w:val="baseline"/>
      <w:lang w:val="nl-NL"/>
    </w:rPr>
  </w:style>
  <w:style w:type="character" w:customStyle="1" w:styleId="ListLabel8">
    <w:name w:val="ListLabel 8"/>
    <w:qFormat/>
    <w:rPr>
      <w:rFonts w:cs="Times"/>
      <w:caps w:val="0"/>
      <w:smallCaps w:val="0"/>
      <w:strike w:val="0"/>
      <w:dstrike w:val="0"/>
      <w:outline w:val="0"/>
      <w:spacing w:val="0"/>
      <w:w w:val="100"/>
      <w:position w:val="0"/>
      <w:sz w:val="20"/>
      <w:vertAlign w:val="baseline"/>
      <w:lang w:val="nl-NL"/>
    </w:rPr>
  </w:style>
  <w:style w:type="character" w:customStyle="1" w:styleId="ListLabel9">
    <w:name w:val="ListLabel 9"/>
    <w:qFormat/>
    <w:rPr>
      <w:rFonts w:cs="Times"/>
      <w:caps w:val="0"/>
      <w:smallCaps w:val="0"/>
      <w:strike w:val="0"/>
      <w:dstrike w:val="0"/>
      <w:outline w:val="0"/>
      <w:spacing w:val="0"/>
      <w:w w:val="100"/>
      <w:position w:val="0"/>
      <w:sz w:val="20"/>
      <w:vertAlign w:val="baseline"/>
      <w:lang w:val="nl-NL"/>
    </w:rPr>
  </w:style>
  <w:style w:type="character" w:styleId="Voetnootmarkering">
    <w:name w:val="footnote reference"/>
    <w:basedOn w:val="Standaardalinea-lettertype"/>
    <w:uiPriority w:val="99"/>
    <w:semiHidden/>
    <w:unhideWhenUsed/>
    <w:qFormat/>
    <w:rsid w:val="00F7454E"/>
    <w:rPr>
      <w:vertAlign w:val="superscript"/>
    </w:rPr>
  </w:style>
  <w:style w:type="character" w:customStyle="1" w:styleId="Funotenzeichen">
    <w:name w:val="Fußnotenzeichen"/>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qFormat/>
  </w:style>
  <w:style w:type="paragraph" w:customStyle="1" w:styleId="berschrift">
    <w:name w:val="Überschrift"/>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Verzeichnis">
    <w:name w:val="Verzeichnis"/>
    <w:basedOn w:val="Standaard"/>
    <w:qFormat/>
    <w:pPr>
      <w:suppressLineNumbers/>
    </w:pPr>
    <w:rPr>
      <w:rFonts w:cs="Arial"/>
    </w:rPr>
  </w:style>
  <w:style w:type="paragraph" w:customStyle="1" w:styleId="BodyA">
    <w:name w:val="Body A"/>
    <w:qFormat/>
    <w:rsid w:val="000E37A6"/>
    <w:pPr>
      <w:suppressAutoHyphens/>
    </w:pPr>
    <w:rPr>
      <w:rFonts w:ascii="Helvetica" w:eastAsia="Helvetica" w:hAnsi="Helvetica" w:cs="Helvetica"/>
      <w:color w:val="000000"/>
      <w:sz w:val="22"/>
      <w:u w:color="000000"/>
      <w:lang w:val="en-US" w:eastAsia="ar-SA"/>
    </w:rPr>
  </w:style>
  <w:style w:type="paragraph" w:customStyle="1" w:styleId="Body">
    <w:name w:val="Body"/>
    <w:qFormat/>
    <w:rsid w:val="000E37A6"/>
    <w:pPr>
      <w:suppressAutoHyphens/>
    </w:pPr>
    <w:rPr>
      <w:rFonts w:ascii="Times New Roman" w:eastAsia="Times New Roman" w:hAnsi="Times New Roman" w:cs="Times New Roman"/>
      <w:color w:val="000000"/>
      <w:sz w:val="24"/>
      <w:szCs w:val="24"/>
      <w:u w:color="000000"/>
      <w:lang w:eastAsia="ar-SA"/>
    </w:rPr>
  </w:style>
  <w:style w:type="paragraph" w:styleId="Lijstalinea">
    <w:name w:val="List Paragraph"/>
    <w:basedOn w:val="Standaard"/>
    <w:qFormat/>
    <w:rsid w:val="00AF37E1"/>
    <w:pPr>
      <w:widowControl w:val="0"/>
      <w:suppressAutoHyphens/>
      <w:spacing w:line="240" w:lineRule="auto"/>
      <w:ind w:left="720"/>
    </w:pPr>
  </w:style>
  <w:style w:type="paragraph" w:styleId="Voetnoottekst">
    <w:name w:val="footnote text"/>
    <w:basedOn w:val="Standaard"/>
  </w:style>
  <w:style w:type="paragraph" w:customStyle="1" w:styleId="VorformatierterText">
    <w:name w:val="Vorformatierter Text"/>
    <w:basedOn w:val="Standaard"/>
    <w:qFormat/>
    <w:pPr>
      <w:spacing w:after="0"/>
    </w:pPr>
    <w:rPr>
      <w:rFonts w:ascii="Liberation Mono" w:eastAsia="NSimSun" w:hAnsi="Liberation Mono" w:cs="Liberation Mono"/>
      <w:sz w:val="20"/>
      <w:szCs w:val="20"/>
    </w:rPr>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778D7-F33E-400D-B99C-A460E73E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3F0A4700.dotm</Template>
  <TotalTime>1</TotalTime>
  <Pages>4</Pages>
  <Words>1394</Words>
  <Characters>7670</Characters>
  <Application>Microsoft Office Word</Application>
  <DocSecurity>4</DocSecurity>
  <Lines>63</Lines>
  <Paragraphs>18</Paragraphs>
  <ScaleCrop>false</ScaleCrop>
  <Company>Aids Fonds - STOP AIDS NOW! - Soa Aids Nederland</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Apfel</dc:creator>
  <cp:lastModifiedBy>Minke Dijkstra</cp:lastModifiedBy>
  <cp:revision>2</cp:revision>
  <dcterms:created xsi:type="dcterms:W3CDTF">2018-04-24T07:41:00Z</dcterms:created>
  <dcterms:modified xsi:type="dcterms:W3CDTF">2018-04-24T07:41:00Z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Aids Fonds - STOP AIDS NOW! - Soa Aids Nederland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